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9AD447" w14:textId="5334F6B5" w:rsidR="005E45F1" w:rsidRPr="005E45F1" w:rsidRDefault="00AD24F9" w:rsidP="005E45F1">
      <w:pPr>
        <w:pBdr>
          <w:top w:val="single" w:sz="2" w:space="0" w:color="0073E6"/>
          <w:left w:val="single" w:sz="2" w:space="0" w:color="0073E6"/>
          <w:bottom w:val="single" w:sz="18" w:space="0" w:color="0073E6"/>
          <w:right w:val="single" w:sz="2" w:space="0" w:color="0073E6"/>
        </w:pBdr>
        <w:shd w:val="clear" w:color="auto" w:fill="FFFFFF"/>
        <w:spacing w:before="100" w:beforeAutospacing="1" w:after="100" w:afterAutospacing="1" w:line="240" w:lineRule="auto"/>
        <w:outlineLvl w:val="0"/>
        <w:rPr>
          <w:rFonts w:ascii="Segoe UI" w:eastAsia="Times New Roman" w:hAnsi="Segoe UI" w:cs="Segoe UI"/>
          <w:color w:val="004182"/>
          <w:kern w:val="36"/>
          <w:sz w:val="48"/>
          <w:szCs w:val="48"/>
        </w:rPr>
      </w:pPr>
      <w:r>
        <w:rPr>
          <w:rFonts w:ascii="Segoe UI" w:eastAsia="Times New Roman" w:hAnsi="Segoe UI" w:cs="Segoe UI"/>
          <w:color w:val="004182"/>
          <w:kern w:val="36"/>
          <w:sz w:val="48"/>
          <w:szCs w:val="48"/>
        </w:rPr>
        <w:t xml:space="preserve">Scout Clean Energy </w:t>
      </w:r>
      <w:r w:rsidR="005E45F1" w:rsidRPr="005E45F1">
        <w:rPr>
          <w:rFonts w:ascii="Segoe UI" w:eastAsia="Times New Roman" w:hAnsi="Segoe UI" w:cs="Segoe UI"/>
          <w:color w:val="004182"/>
          <w:kern w:val="36"/>
          <w:sz w:val="48"/>
          <w:szCs w:val="48"/>
        </w:rPr>
        <w:t>Executive Summary</w:t>
      </w:r>
    </w:p>
    <w:p w14:paraId="4BCE6622" w14:textId="6457D098" w:rsidR="005E45F1" w:rsidRPr="005E45F1" w:rsidRDefault="005E45F1" w:rsidP="005E45F1">
      <w:pPr>
        <w:shd w:val="clear" w:color="auto" w:fill="FFFFFF"/>
        <w:spacing w:before="240" w:after="240" w:line="240" w:lineRule="auto"/>
        <w:rPr>
          <w:rFonts w:ascii="Source Sans Pro" w:eastAsia="Times New Roman" w:hAnsi="Source Sans Pro" w:cs="Times New Roman"/>
          <w:color w:val="212529"/>
          <w:sz w:val="30"/>
          <w:szCs w:val="30"/>
        </w:rPr>
      </w:pPr>
      <w:r w:rsidRPr="005E45F1">
        <w:rPr>
          <w:rFonts w:ascii="Source Sans Pro" w:eastAsia="Times New Roman" w:hAnsi="Source Sans Pro" w:cs="Times New Roman"/>
          <w:b/>
          <w:bCs/>
          <w:color w:val="212529"/>
          <w:sz w:val="30"/>
          <w:szCs w:val="30"/>
        </w:rPr>
        <w:t>An emergency can occur at any time, suddenly and without warning. Proper planning is essential to minimize the impact of any emergency on the operations</w:t>
      </w:r>
      <w:r w:rsidR="00E44115">
        <w:rPr>
          <w:rFonts w:ascii="Source Sans Pro" w:eastAsia="Times New Roman" w:hAnsi="Source Sans Pro" w:cs="Times New Roman"/>
          <w:b/>
          <w:bCs/>
          <w:color w:val="212529"/>
          <w:sz w:val="30"/>
          <w:szCs w:val="30"/>
        </w:rPr>
        <w:t xml:space="preserve"> of Scout</w:t>
      </w:r>
      <w:r w:rsidRPr="005E45F1">
        <w:rPr>
          <w:rFonts w:ascii="Source Sans Pro" w:eastAsia="Times New Roman" w:hAnsi="Source Sans Pro" w:cs="Times New Roman"/>
          <w:b/>
          <w:bCs/>
          <w:color w:val="212529"/>
          <w:sz w:val="30"/>
          <w:szCs w:val="30"/>
        </w:rPr>
        <w:t xml:space="preserve"> facilities.</w:t>
      </w:r>
    </w:p>
    <w:p w14:paraId="483104FC" w14:textId="61BB57EE" w:rsidR="005E45F1" w:rsidRPr="005E45F1" w:rsidRDefault="005E45F1" w:rsidP="005E45F1">
      <w:pPr>
        <w:shd w:val="clear" w:color="auto" w:fill="FFFFFF"/>
        <w:spacing w:before="240" w:after="240" w:line="240" w:lineRule="auto"/>
        <w:rPr>
          <w:rFonts w:ascii="Source Sans Pro" w:eastAsia="Times New Roman" w:hAnsi="Source Sans Pro" w:cs="Times New Roman"/>
          <w:color w:val="212529"/>
          <w:sz w:val="30"/>
          <w:szCs w:val="30"/>
        </w:rPr>
      </w:pPr>
      <w:r w:rsidRPr="005E45F1">
        <w:rPr>
          <w:rFonts w:ascii="Source Sans Pro" w:eastAsia="Times New Roman" w:hAnsi="Source Sans Pro" w:cs="Times New Roman"/>
          <w:color w:val="212529"/>
          <w:sz w:val="30"/>
          <w:szCs w:val="30"/>
        </w:rPr>
        <w:t xml:space="preserve">The Emergency Operations Plan is designed to provide </w:t>
      </w:r>
      <w:r>
        <w:rPr>
          <w:rFonts w:ascii="Source Sans Pro" w:eastAsia="Times New Roman" w:hAnsi="Source Sans Pro" w:cs="Times New Roman"/>
          <w:color w:val="212529"/>
          <w:sz w:val="30"/>
          <w:szCs w:val="30"/>
        </w:rPr>
        <w:t xml:space="preserve">Scout </w:t>
      </w:r>
      <w:r w:rsidRPr="005E45F1">
        <w:rPr>
          <w:rFonts w:ascii="Source Sans Pro" w:eastAsia="Times New Roman" w:hAnsi="Source Sans Pro" w:cs="Times New Roman"/>
          <w:color w:val="212529"/>
          <w:sz w:val="30"/>
          <w:szCs w:val="30"/>
        </w:rPr>
        <w:t>Clean</w:t>
      </w:r>
      <w:r>
        <w:rPr>
          <w:rFonts w:ascii="Source Sans Pro" w:eastAsia="Times New Roman" w:hAnsi="Source Sans Pro" w:cs="Times New Roman"/>
          <w:color w:val="212529"/>
          <w:sz w:val="30"/>
          <w:szCs w:val="30"/>
        </w:rPr>
        <w:t xml:space="preserve"> Energy </w:t>
      </w:r>
      <w:r w:rsidRPr="005E45F1">
        <w:rPr>
          <w:rFonts w:ascii="Source Sans Pro" w:eastAsia="Times New Roman" w:hAnsi="Source Sans Pro" w:cs="Times New Roman"/>
          <w:color w:val="212529"/>
          <w:sz w:val="30"/>
          <w:szCs w:val="30"/>
        </w:rPr>
        <w:t xml:space="preserve">with a management tool to facilitate a timely, effective, efficient, and coordinated emergency response to significant events affecting </w:t>
      </w:r>
      <w:r w:rsidR="00E44115">
        <w:rPr>
          <w:rFonts w:ascii="Source Sans Pro" w:eastAsia="Times New Roman" w:hAnsi="Source Sans Pro" w:cs="Times New Roman"/>
          <w:color w:val="212529"/>
          <w:sz w:val="30"/>
          <w:szCs w:val="30"/>
        </w:rPr>
        <w:t xml:space="preserve">its sites or its </w:t>
      </w:r>
      <w:r w:rsidR="00DE2AF5">
        <w:rPr>
          <w:rFonts w:ascii="Source Sans Pro" w:eastAsia="Times New Roman" w:hAnsi="Source Sans Pro" w:cs="Times New Roman"/>
          <w:color w:val="212529"/>
          <w:sz w:val="30"/>
          <w:szCs w:val="30"/>
        </w:rPr>
        <w:t>personnel</w:t>
      </w:r>
      <w:r w:rsidRPr="005E45F1">
        <w:rPr>
          <w:rFonts w:ascii="Source Sans Pro" w:eastAsia="Times New Roman" w:hAnsi="Source Sans Pro" w:cs="Times New Roman"/>
          <w:color w:val="212529"/>
          <w:sz w:val="30"/>
          <w:szCs w:val="30"/>
        </w:rPr>
        <w:t xml:space="preserve">. It is based on integrating </w:t>
      </w:r>
      <w:r>
        <w:rPr>
          <w:rFonts w:ascii="Source Sans Pro" w:eastAsia="Times New Roman" w:hAnsi="Source Sans Pro" w:cs="Times New Roman"/>
          <w:color w:val="212529"/>
          <w:sz w:val="30"/>
          <w:szCs w:val="30"/>
        </w:rPr>
        <w:t>Scout Clean Energy</w:t>
      </w:r>
      <w:r w:rsidRPr="005E45F1">
        <w:rPr>
          <w:rFonts w:ascii="Source Sans Pro" w:eastAsia="Times New Roman" w:hAnsi="Source Sans Pro" w:cs="Times New Roman"/>
          <w:color w:val="212529"/>
          <w:sz w:val="30"/>
          <w:szCs w:val="30"/>
        </w:rPr>
        <w:t xml:space="preserve"> emergency response resources with those of other government and emergency response agencies.</w:t>
      </w:r>
    </w:p>
    <w:p w14:paraId="1B992133" w14:textId="4BF6B506" w:rsidR="005E45F1" w:rsidRPr="005E45F1" w:rsidRDefault="005E45F1" w:rsidP="005E45F1">
      <w:pPr>
        <w:shd w:val="clear" w:color="auto" w:fill="FFFFFF"/>
        <w:spacing w:before="240" w:after="240" w:line="240" w:lineRule="auto"/>
        <w:rPr>
          <w:rFonts w:ascii="Source Sans Pro" w:eastAsia="Times New Roman" w:hAnsi="Source Sans Pro" w:cs="Times New Roman"/>
          <w:color w:val="212529"/>
          <w:sz w:val="30"/>
          <w:szCs w:val="30"/>
        </w:rPr>
      </w:pPr>
      <w:r w:rsidRPr="005E45F1">
        <w:rPr>
          <w:rFonts w:ascii="Source Sans Pro" w:eastAsia="Times New Roman" w:hAnsi="Source Sans Pro" w:cs="Times New Roman"/>
          <w:color w:val="212529"/>
          <w:sz w:val="30"/>
          <w:szCs w:val="30"/>
        </w:rPr>
        <w:t>The Emergency Operations Plan does not replace existing emergency procedures but supplements them by defining the relationships between those and other procedures and organizations to build a unified command structure.</w:t>
      </w:r>
    </w:p>
    <w:p w14:paraId="5C9B5959" w14:textId="77777777" w:rsidR="005E45F1" w:rsidRPr="005E45F1" w:rsidRDefault="005E45F1" w:rsidP="005E45F1">
      <w:pPr>
        <w:shd w:val="clear" w:color="auto" w:fill="FFFFFF"/>
        <w:spacing w:before="240" w:after="240" w:line="240" w:lineRule="auto"/>
        <w:rPr>
          <w:rFonts w:ascii="Source Sans Pro" w:eastAsia="Times New Roman" w:hAnsi="Source Sans Pro" w:cs="Times New Roman"/>
          <w:color w:val="212529"/>
          <w:sz w:val="30"/>
          <w:szCs w:val="30"/>
        </w:rPr>
      </w:pPr>
      <w:r w:rsidRPr="005E45F1">
        <w:rPr>
          <w:rFonts w:ascii="Source Sans Pro" w:eastAsia="Times New Roman" w:hAnsi="Source Sans Pro" w:cs="Times New Roman"/>
          <w:b/>
          <w:bCs/>
          <w:color w:val="212529"/>
          <w:sz w:val="30"/>
          <w:szCs w:val="30"/>
        </w:rPr>
        <w:t>Emergency management consists of four continuous stages:</w:t>
      </w:r>
    </w:p>
    <w:p w14:paraId="4EBF9189" w14:textId="517224ED" w:rsidR="005E45F1" w:rsidRPr="00952254" w:rsidRDefault="00E44115" w:rsidP="005E45F1">
      <w:pPr>
        <w:shd w:val="clear" w:color="auto" w:fill="FFFFFF"/>
        <w:spacing w:before="240" w:after="240" w:line="240" w:lineRule="auto"/>
        <w:rPr>
          <w:rFonts w:ascii="Source Sans Pro" w:eastAsia="Times New Roman" w:hAnsi="Source Sans Pro" w:cs="Times New Roman"/>
          <w:color w:val="212529"/>
          <w:sz w:val="30"/>
          <w:szCs w:val="30"/>
          <w:u w:val="single"/>
        </w:rPr>
      </w:pPr>
      <w:r w:rsidRPr="00952254">
        <w:rPr>
          <w:rFonts w:ascii="Source Sans Pro" w:eastAsia="Times New Roman" w:hAnsi="Source Sans Pro" w:cs="Times New Roman"/>
          <w:b/>
          <w:bCs/>
          <w:color w:val="212529"/>
          <w:sz w:val="30"/>
          <w:szCs w:val="30"/>
          <w:u w:val="single"/>
        </w:rPr>
        <w:t xml:space="preserve">Risk </w:t>
      </w:r>
      <w:r w:rsidR="005E45F1" w:rsidRPr="00952254">
        <w:rPr>
          <w:rFonts w:ascii="Source Sans Pro" w:eastAsia="Times New Roman" w:hAnsi="Source Sans Pro" w:cs="Times New Roman"/>
          <w:b/>
          <w:bCs/>
          <w:color w:val="212529"/>
          <w:sz w:val="30"/>
          <w:szCs w:val="30"/>
          <w:u w:val="single"/>
        </w:rPr>
        <w:t>Mitigation</w:t>
      </w:r>
    </w:p>
    <w:p w14:paraId="263F0552" w14:textId="4AF085C4" w:rsidR="005E45F1" w:rsidRPr="005E45F1" w:rsidRDefault="005E45F1" w:rsidP="005E45F1">
      <w:pPr>
        <w:shd w:val="clear" w:color="auto" w:fill="FFFFFF"/>
        <w:spacing w:before="240" w:after="240" w:line="240" w:lineRule="auto"/>
        <w:rPr>
          <w:rFonts w:ascii="Source Sans Pro" w:eastAsia="Times New Roman" w:hAnsi="Source Sans Pro" w:cs="Times New Roman"/>
          <w:color w:val="212529"/>
          <w:sz w:val="30"/>
          <w:szCs w:val="30"/>
        </w:rPr>
      </w:pPr>
      <w:r w:rsidRPr="005E45F1">
        <w:rPr>
          <w:rFonts w:ascii="Source Sans Pro" w:eastAsia="Times New Roman" w:hAnsi="Source Sans Pro" w:cs="Times New Roman"/>
          <w:color w:val="212529"/>
          <w:sz w:val="30"/>
          <w:szCs w:val="30"/>
        </w:rPr>
        <w:t>This stage includes activities designed to reduce or eliminate risks to persons or property or to lessen the actual or potential effects or consequences of an incident. Mitigation measures may be implemented prior to, during, or after an incident.</w:t>
      </w:r>
      <w:r w:rsidR="00DE2AF5">
        <w:rPr>
          <w:rFonts w:ascii="Source Sans Pro" w:eastAsia="Times New Roman" w:hAnsi="Source Sans Pro" w:cs="Times New Roman"/>
          <w:color w:val="212529"/>
          <w:sz w:val="30"/>
          <w:szCs w:val="30"/>
        </w:rPr>
        <w:t xml:space="preserve"> Riks</w:t>
      </w:r>
      <w:r w:rsidRPr="005E45F1">
        <w:rPr>
          <w:rFonts w:ascii="Source Sans Pro" w:eastAsia="Times New Roman" w:hAnsi="Source Sans Pro" w:cs="Times New Roman"/>
          <w:color w:val="212529"/>
          <w:sz w:val="30"/>
          <w:szCs w:val="30"/>
        </w:rPr>
        <w:t xml:space="preserve"> Mitigation involves ongoing actions to reduce exposure to, probability of, or potential loss from </w:t>
      </w:r>
      <w:r w:rsidR="00DE2AF5">
        <w:rPr>
          <w:rFonts w:ascii="Source Sans Pro" w:eastAsia="Times New Roman" w:hAnsi="Source Sans Pro" w:cs="Times New Roman"/>
          <w:color w:val="212529"/>
          <w:sz w:val="30"/>
          <w:szCs w:val="30"/>
        </w:rPr>
        <w:t xml:space="preserve">equipment failure, </w:t>
      </w:r>
      <w:r w:rsidRPr="005E45F1">
        <w:rPr>
          <w:rFonts w:ascii="Source Sans Pro" w:eastAsia="Times New Roman" w:hAnsi="Source Sans Pro" w:cs="Times New Roman"/>
          <w:color w:val="212529"/>
          <w:sz w:val="30"/>
          <w:szCs w:val="30"/>
        </w:rPr>
        <w:t>hazards</w:t>
      </w:r>
      <w:r w:rsidR="00DE2AF5">
        <w:rPr>
          <w:rFonts w:ascii="Source Sans Pro" w:eastAsia="Times New Roman" w:hAnsi="Source Sans Pro" w:cs="Times New Roman"/>
          <w:color w:val="212529"/>
          <w:sz w:val="30"/>
          <w:szCs w:val="30"/>
        </w:rPr>
        <w:t>, and adverse environmental conditions.</w:t>
      </w:r>
      <w:r w:rsidRPr="005E45F1">
        <w:rPr>
          <w:rFonts w:ascii="Source Sans Pro" w:eastAsia="Times New Roman" w:hAnsi="Source Sans Pro" w:cs="Times New Roman"/>
          <w:color w:val="212529"/>
          <w:sz w:val="30"/>
          <w:szCs w:val="30"/>
        </w:rPr>
        <w:t xml:space="preserve"> Measures may include analysis of hazard related data to determine where it is safe to build or locate temporary facilities. </w:t>
      </w:r>
    </w:p>
    <w:p w14:paraId="5ABBD861" w14:textId="13C01108" w:rsidR="005E45F1" w:rsidRPr="00952254" w:rsidRDefault="00E44115" w:rsidP="005E45F1">
      <w:pPr>
        <w:shd w:val="clear" w:color="auto" w:fill="FFFFFF"/>
        <w:spacing w:before="240" w:after="240" w:line="240" w:lineRule="auto"/>
        <w:rPr>
          <w:rFonts w:ascii="Source Sans Pro" w:eastAsia="Times New Roman" w:hAnsi="Source Sans Pro" w:cs="Times New Roman"/>
          <w:color w:val="212529"/>
          <w:sz w:val="30"/>
          <w:szCs w:val="30"/>
          <w:u w:val="single"/>
        </w:rPr>
      </w:pPr>
      <w:r w:rsidRPr="00952254">
        <w:rPr>
          <w:rFonts w:ascii="Source Sans Pro" w:eastAsia="Times New Roman" w:hAnsi="Source Sans Pro" w:cs="Times New Roman"/>
          <w:b/>
          <w:bCs/>
          <w:color w:val="212529"/>
          <w:sz w:val="30"/>
          <w:szCs w:val="30"/>
          <w:u w:val="single"/>
        </w:rPr>
        <w:t xml:space="preserve">Emergency </w:t>
      </w:r>
      <w:r w:rsidR="005E45F1" w:rsidRPr="00952254">
        <w:rPr>
          <w:rFonts w:ascii="Source Sans Pro" w:eastAsia="Times New Roman" w:hAnsi="Source Sans Pro" w:cs="Times New Roman"/>
          <w:b/>
          <w:bCs/>
          <w:color w:val="212529"/>
          <w:sz w:val="30"/>
          <w:szCs w:val="30"/>
          <w:u w:val="single"/>
        </w:rPr>
        <w:t>Preparedness</w:t>
      </w:r>
    </w:p>
    <w:p w14:paraId="7368E6EA" w14:textId="43098D2A" w:rsidR="005E45F1" w:rsidRPr="005E45F1" w:rsidRDefault="00E44115" w:rsidP="005E45F1">
      <w:pPr>
        <w:shd w:val="clear" w:color="auto" w:fill="FFFFFF"/>
        <w:spacing w:before="240" w:after="240" w:line="240" w:lineRule="auto"/>
        <w:rPr>
          <w:rFonts w:ascii="Source Sans Pro" w:eastAsia="Times New Roman" w:hAnsi="Source Sans Pro" w:cs="Times New Roman"/>
          <w:color w:val="212529"/>
          <w:sz w:val="30"/>
          <w:szCs w:val="30"/>
        </w:rPr>
      </w:pPr>
      <w:r>
        <w:rPr>
          <w:rFonts w:ascii="Source Sans Pro" w:eastAsia="Times New Roman" w:hAnsi="Source Sans Pro" w:cs="Times New Roman"/>
          <w:color w:val="212529"/>
          <w:sz w:val="30"/>
          <w:szCs w:val="30"/>
        </w:rPr>
        <w:t xml:space="preserve">Emergency </w:t>
      </w:r>
      <w:r w:rsidR="005E45F1" w:rsidRPr="005E45F1">
        <w:rPr>
          <w:rFonts w:ascii="Source Sans Pro" w:eastAsia="Times New Roman" w:hAnsi="Source Sans Pro" w:cs="Times New Roman"/>
          <w:color w:val="212529"/>
          <w:sz w:val="30"/>
          <w:szCs w:val="30"/>
        </w:rPr>
        <w:t xml:space="preserve">Preparedness is a continuous process. </w:t>
      </w:r>
      <w:r>
        <w:rPr>
          <w:rFonts w:ascii="Source Sans Pro" w:eastAsia="Times New Roman" w:hAnsi="Source Sans Pro" w:cs="Times New Roman"/>
          <w:color w:val="212529"/>
          <w:sz w:val="30"/>
          <w:szCs w:val="30"/>
        </w:rPr>
        <w:t xml:space="preserve">Emergency </w:t>
      </w:r>
      <w:r w:rsidR="005E45F1" w:rsidRPr="005E45F1">
        <w:rPr>
          <w:rFonts w:ascii="Source Sans Pro" w:eastAsia="Times New Roman" w:hAnsi="Source Sans Pro" w:cs="Times New Roman"/>
          <w:color w:val="212529"/>
          <w:sz w:val="30"/>
          <w:szCs w:val="30"/>
        </w:rPr>
        <w:t xml:space="preserve">Preparedness involves efforts at all levels to identify </w:t>
      </w:r>
      <w:r w:rsidR="00DE2AF5" w:rsidRPr="005E45F1">
        <w:rPr>
          <w:rFonts w:ascii="Source Sans Pro" w:eastAsia="Times New Roman" w:hAnsi="Source Sans Pro" w:cs="Times New Roman"/>
          <w:color w:val="212529"/>
          <w:sz w:val="30"/>
          <w:szCs w:val="30"/>
        </w:rPr>
        <w:t>hazards</w:t>
      </w:r>
      <w:r w:rsidR="005E45F1" w:rsidRPr="005E45F1">
        <w:rPr>
          <w:rFonts w:ascii="Source Sans Pro" w:eastAsia="Times New Roman" w:hAnsi="Source Sans Pro" w:cs="Times New Roman"/>
          <w:color w:val="212529"/>
          <w:sz w:val="30"/>
          <w:szCs w:val="30"/>
        </w:rPr>
        <w:t xml:space="preserve">, determine vulnerabilities, educate, and train </w:t>
      </w:r>
      <w:r w:rsidR="008F1D7D">
        <w:rPr>
          <w:rFonts w:ascii="Source Sans Pro" w:eastAsia="Times New Roman" w:hAnsi="Source Sans Pro" w:cs="Times New Roman"/>
          <w:color w:val="212529"/>
          <w:sz w:val="30"/>
          <w:szCs w:val="30"/>
        </w:rPr>
        <w:t>employees, contractors, and agen</w:t>
      </w:r>
      <w:r w:rsidR="00DE2AF5">
        <w:rPr>
          <w:rFonts w:ascii="Source Sans Pro" w:eastAsia="Times New Roman" w:hAnsi="Source Sans Pro" w:cs="Times New Roman"/>
          <w:color w:val="212529"/>
          <w:sz w:val="30"/>
          <w:szCs w:val="30"/>
        </w:rPr>
        <w:t xml:space="preserve">cies </w:t>
      </w:r>
      <w:r w:rsidR="008F1D7D">
        <w:rPr>
          <w:rFonts w:ascii="Source Sans Pro" w:eastAsia="Times New Roman" w:hAnsi="Source Sans Pro" w:cs="Times New Roman"/>
          <w:color w:val="212529"/>
          <w:sz w:val="30"/>
          <w:szCs w:val="30"/>
        </w:rPr>
        <w:lastRenderedPageBreak/>
        <w:t>c</w:t>
      </w:r>
      <w:r w:rsidR="005E45F1" w:rsidRPr="005E45F1">
        <w:rPr>
          <w:rFonts w:ascii="Source Sans Pro" w:eastAsia="Times New Roman" w:hAnsi="Source Sans Pro" w:cs="Times New Roman"/>
          <w:color w:val="212529"/>
          <w:sz w:val="30"/>
          <w:szCs w:val="30"/>
        </w:rPr>
        <w:t xml:space="preserve">an identify required resources. Preparedness is operationally focused on establishing guidelines, plans, procedures, protocols, and standards for planning, training and exercises, personnel qualification and certification, </w:t>
      </w:r>
      <w:r w:rsidR="00DE2AF5">
        <w:rPr>
          <w:rFonts w:ascii="Source Sans Pro" w:eastAsia="Times New Roman" w:hAnsi="Source Sans Pro" w:cs="Times New Roman"/>
          <w:color w:val="212529"/>
          <w:sz w:val="30"/>
          <w:szCs w:val="30"/>
        </w:rPr>
        <w:t xml:space="preserve">and </w:t>
      </w:r>
      <w:r w:rsidR="005E45F1" w:rsidRPr="005E45F1">
        <w:rPr>
          <w:rFonts w:ascii="Source Sans Pro" w:eastAsia="Times New Roman" w:hAnsi="Source Sans Pro" w:cs="Times New Roman"/>
          <w:color w:val="212529"/>
          <w:sz w:val="30"/>
          <w:szCs w:val="30"/>
        </w:rPr>
        <w:t>equipment certification</w:t>
      </w:r>
      <w:r w:rsidR="00DE2AF5">
        <w:rPr>
          <w:rFonts w:ascii="Source Sans Pro" w:eastAsia="Times New Roman" w:hAnsi="Source Sans Pro" w:cs="Times New Roman"/>
          <w:color w:val="212529"/>
          <w:sz w:val="30"/>
          <w:szCs w:val="30"/>
        </w:rPr>
        <w:t xml:space="preserve">. </w:t>
      </w:r>
    </w:p>
    <w:p w14:paraId="1A6F8B82" w14:textId="6876B05B" w:rsidR="005E45F1" w:rsidRPr="00865AF6" w:rsidRDefault="00E44115" w:rsidP="005E45F1">
      <w:pPr>
        <w:shd w:val="clear" w:color="auto" w:fill="FFFFFF"/>
        <w:spacing w:before="240" w:after="240" w:line="240" w:lineRule="auto"/>
        <w:rPr>
          <w:rFonts w:ascii="Source Sans Pro" w:eastAsia="Times New Roman" w:hAnsi="Source Sans Pro" w:cs="Times New Roman"/>
          <w:i/>
          <w:iCs/>
          <w:color w:val="212529"/>
          <w:sz w:val="30"/>
          <w:szCs w:val="30"/>
        </w:rPr>
      </w:pPr>
      <w:r w:rsidRPr="00952254">
        <w:rPr>
          <w:rFonts w:ascii="Source Sans Pro" w:eastAsia="Times New Roman" w:hAnsi="Source Sans Pro" w:cs="Times New Roman"/>
          <w:b/>
          <w:bCs/>
          <w:color w:val="212529"/>
          <w:sz w:val="30"/>
          <w:szCs w:val="30"/>
          <w:u w:val="single"/>
        </w:rPr>
        <w:t xml:space="preserve">Emergency </w:t>
      </w:r>
      <w:r w:rsidR="005E45F1" w:rsidRPr="00952254">
        <w:rPr>
          <w:rFonts w:ascii="Source Sans Pro" w:eastAsia="Times New Roman" w:hAnsi="Source Sans Pro" w:cs="Times New Roman"/>
          <w:b/>
          <w:bCs/>
          <w:color w:val="212529"/>
          <w:sz w:val="30"/>
          <w:szCs w:val="30"/>
          <w:u w:val="single"/>
        </w:rPr>
        <w:t>Response</w:t>
      </w:r>
      <w:r w:rsidR="00865AF6">
        <w:rPr>
          <w:rFonts w:ascii="Source Sans Pro" w:eastAsia="Times New Roman" w:hAnsi="Source Sans Pro" w:cs="Times New Roman"/>
          <w:b/>
          <w:bCs/>
          <w:color w:val="212529"/>
          <w:sz w:val="30"/>
          <w:szCs w:val="30"/>
        </w:rPr>
        <w:t xml:space="preserve"> –</w:t>
      </w:r>
      <w:r w:rsidR="00A60C39">
        <w:rPr>
          <w:rFonts w:ascii="Source Sans Pro" w:eastAsia="Times New Roman" w:hAnsi="Source Sans Pro" w:cs="Times New Roman"/>
          <w:b/>
          <w:bCs/>
          <w:i/>
          <w:iCs/>
          <w:color w:val="212529"/>
          <w:sz w:val="30"/>
          <w:szCs w:val="30"/>
        </w:rPr>
        <w:t xml:space="preserve">Section V. </w:t>
      </w:r>
      <w:r w:rsidR="00865AF6">
        <w:rPr>
          <w:rFonts w:ascii="Source Sans Pro" w:eastAsia="Times New Roman" w:hAnsi="Source Sans Pro" w:cs="Times New Roman"/>
          <w:b/>
          <w:bCs/>
          <w:i/>
          <w:iCs/>
          <w:color w:val="212529"/>
          <w:sz w:val="30"/>
          <w:szCs w:val="30"/>
        </w:rPr>
        <w:t>of P370</w:t>
      </w:r>
      <w:r w:rsidR="00B60707">
        <w:rPr>
          <w:rFonts w:ascii="Source Sans Pro" w:eastAsia="Times New Roman" w:hAnsi="Source Sans Pro" w:cs="Times New Roman"/>
          <w:b/>
          <w:bCs/>
          <w:i/>
          <w:iCs/>
          <w:color w:val="212529"/>
          <w:sz w:val="30"/>
          <w:szCs w:val="30"/>
        </w:rPr>
        <w:t>4</w:t>
      </w:r>
      <w:r w:rsidR="00A60C39">
        <w:rPr>
          <w:rFonts w:ascii="Source Sans Pro" w:eastAsia="Times New Roman" w:hAnsi="Source Sans Pro" w:cs="Times New Roman"/>
          <w:b/>
          <w:bCs/>
          <w:i/>
          <w:iCs/>
          <w:color w:val="212529"/>
          <w:sz w:val="30"/>
          <w:szCs w:val="30"/>
        </w:rPr>
        <w:t xml:space="preserve"> </w:t>
      </w:r>
      <w:r w:rsidR="00B60707">
        <w:rPr>
          <w:rFonts w:ascii="Source Sans Pro" w:eastAsia="Times New Roman" w:hAnsi="Source Sans Pro" w:cs="Times New Roman"/>
          <w:b/>
          <w:bCs/>
          <w:i/>
          <w:iCs/>
          <w:color w:val="212529"/>
          <w:sz w:val="30"/>
          <w:szCs w:val="30"/>
        </w:rPr>
        <w:t>OHS-HTX-Heart of Texas</w:t>
      </w:r>
      <w:r w:rsidR="00865AF6">
        <w:rPr>
          <w:rFonts w:ascii="Source Sans Pro" w:eastAsia="Times New Roman" w:hAnsi="Source Sans Pro" w:cs="Times New Roman"/>
          <w:b/>
          <w:bCs/>
          <w:i/>
          <w:iCs/>
          <w:color w:val="212529"/>
          <w:sz w:val="30"/>
          <w:szCs w:val="30"/>
        </w:rPr>
        <w:t xml:space="preserve"> Emergency Action Plan</w:t>
      </w:r>
      <w:r w:rsidR="007B5B9F">
        <w:rPr>
          <w:rFonts w:ascii="Source Sans Pro" w:eastAsia="Times New Roman" w:hAnsi="Source Sans Pro" w:cs="Times New Roman"/>
          <w:b/>
          <w:bCs/>
          <w:i/>
          <w:iCs/>
          <w:color w:val="212529"/>
          <w:sz w:val="30"/>
          <w:szCs w:val="30"/>
        </w:rPr>
        <w:t>_With Annexes</w:t>
      </w:r>
      <w:r w:rsidR="00B60707">
        <w:rPr>
          <w:rFonts w:ascii="Source Sans Pro" w:eastAsia="Times New Roman" w:hAnsi="Source Sans Pro" w:cs="Times New Roman"/>
          <w:b/>
          <w:bCs/>
          <w:i/>
          <w:iCs/>
          <w:color w:val="212529"/>
          <w:sz w:val="30"/>
          <w:szCs w:val="30"/>
        </w:rPr>
        <w:t>.pdf</w:t>
      </w:r>
    </w:p>
    <w:p w14:paraId="4447AE4D" w14:textId="41BEC76F" w:rsidR="005E45F1" w:rsidRPr="005E45F1" w:rsidRDefault="00E44115" w:rsidP="005E45F1">
      <w:pPr>
        <w:shd w:val="clear" w:color="auto" w:fill="FFFFFF"/>
        <w:spacing w:before="240" w:after="240" w:line="240" w:lineRule="auto"/>
        <w:rPr>
          <w:rFonts w:ascii="Source Sans Pro" w:eastAsia="Times New Roman" w:hAnsi="Source Sans Pro" w:cs="Times New Roman"/>
          <w:color w:val="212529"/>
          <w:sz w:val="30"/>
          <w:szCs w:val="30"/>
        </w:rPr>
      </w:pPr>
      <w:r>
        <w:rPr>
          <w:rFonts w:ascii="Source Sans Pro" w:eastAsia="Times New Roman" w:hAnsi="Source Sans Pro" w:cs="Times New Roman"/>
          <w:color w:val="212529"/>
          <w:sz w:val="30"/>
          <w:szCs w:val="30"/>
        </w:rPr>
        <w:t xml:space="preserve">Emergency </w:t>
      </w:r>
      <w:r w:rsidR="005E45F1" w:rsidRPr="005E45F1">
        <w:rPr>
          <w:rFonts w:ascii="Source Sans Pro" w:eastAsia="Times New Roman" w:hAnsi="Source Sans Pro" w:cs="Times New Roman"/>
          <w:color w:val="212529"/>
          <w:sz w:val="30"/>
          <w:szCs w:val="30"/>
        </w:rPr>
        <w:t>Response includes activities that address the short-term and direct effects of an incident. It includes immediate actions to save lives, protect property and the environment, and meet basic human needs. Response also includes the execution of emergency operations plans and of mitigation activities designed to limit the loss of life, personal injury, property damage, and other unfavorable outcomes. As indicated by the situation, response activities include applying intelligence and other information to lessen the effects or consequences of an incident; increased security operations; and continuing investigations into the nature and source of the threat.</w:t>
      </w:r>
    </w:p>
    <w:p w14:paraId="0CF6A308" w14:textId="45657387" w:rsidR="005E45F1" w:rsidRPr="005E45F1" w:rsidRDefault="005E45F1" w:rsidP="005E45F1">
      <w:pPr>
        <w:shd w:val="clear" w:color="auto" w:fill="FFFFFF"/>
        <w:spacing w:before="240" w:after="240" w:line="240" w:lineRule="auto"/>
        <w:rPr>
          <w:rFonts w:ascii="Source Sans Pro" w:eastAsia="Times New Roman" w:hAnsi="Source Sans Pro" w:cs="Times New Roman"/>
          <w:color w:val="212529"/>
          <w:sz w:val="30"/>
          <w:szCs w:val="30"/>
        </w:rPr>
      </w:pPr>
      <w:r w:rsidRPr="00952254">
        <w:rPr>
          <w:rFonts w:ascii="Source Sans Pro" w:eastAsia="Times New Roman" w:hAnsi="Source Sans Pro" w:cs="Times New Roman"/>
          <w:b/>
          <w:bCs/>
          <w:color w:val="212529"/>
          <w:sz w:val="30"/>
          <w:szCs w:val="30"/>
          <w:u w:val="single"/>
        </w:rPr>
        <w:t>Recovery</w:t>
      </w:r>
      <w:r w:rsidR="00A60C39" w:rsidRPr="00952254">
        <w:rPr>
          <w:rFonts w:ascii="Source Sans Pro" w:eastAsia="Times New Roman" w:hAnsi="Source Sans Pro" w:cs="Times New Roman"/>
          <w:b/>
          <w:bCs/>
          <w:color w:val="212529"/>
          <w:sz w:val="30"/>
          <w:szCs w:val="30"/>
          <w:u w:val="single"/>
        </w:rPr>
        <w:t xml:space="preserve"> </w:t>
      </w:r>
      <w:r w:rsidR="00A60C39">
        <w:rPr>
          <w:rFonts w:ascii="Source Sans Pro" w:eastAsia="Times New Roman" w:hAnsi="Source Sans Pro" w:cs="Times New Roman"/>
          <w:b/>
          <w:bCs/>
          <w:color w:val="212529"/>
          <w:sz w:val="30"/>
          <w:szCs w:val="30"/>
        </w:rPr>
        <w:t xml:space="preserve">– </w:t>
      </w:r>
      <w:r w:rsidR="00A60C39" w:rsidRPr="00A60C39">
        <w:rPr>
          <w:rFonts w:ascii="Source Sans Pro" w:eastAsia="Times New Roman" w:hAnsi="Source Sans Pro" w:cs="Times New Roman"/>
          <w:b/>
          <w:bCs/>
          <w:i/>
          <w:iCs/>
          <w:color w:val="212529"/>
          <w:sz w:val="30"/>
          <w:szCs w:val="30"/>
        </w:rPr>
        <w:t>Elements found in: Annex C: P9705 Accident Reporting Procedures, Annex E: Scout Incident reporting and Crisis Management, and Annex H: Scout Substation Unplanned Outage Procedure</w:t>
      </w:r>
    </w:p>
    <w:p w14:paraId="6CD92253" w14:textId="77777777" w:rsidR="005E45F1" w:rsidRPr="005E45F1" w:rsidRDefault="005E45F1" w:rsidP="005E45F1">
      <w:pPr>
        <w:shd w:val="clear" w:color="auto" w:fill="FFFFFF"/>
        <w:spacing w:before="240" w:after="240" w:line="240" w:lineRule="auto"/>
        <w:rPr>
          <w:rFonts w:ascii="Source Sans Pro" w:eastAsia="Times New Roman" w:hAnsi="Source Sans Pro" w:cs="Times New Roman"/>
          <w:color w:val="212529"/>
          <w:sz w:val="30"/>
          <w:szCs w:val="30"/>
        </w:rPr>
      </w:pPr>
      <w:r w:rsidRPr="005E45F1">
        <w:rPr>
          <w:rFonts w:ascii="Source Sans Pro" w:eastAsia="Times New Roman" w:hAnsi="Source Sans Pro" w:cs="Times New Roman"/>
          <w:color w:val="212529"/>
          <w:sz w:val="30"/>
          <w:szCs w:val="30"/>
        </w:rPr>
        <w:t>Recovery incorporates the development, coordination, and execution of service- and site-restoration plans; the reconstitution of operations and services; long-term care and treatment of affected persons; additional measures for social, political, environmental, and economic restoration; evaluation of the incident to identify lessons learned; post incident reporting; and development of initiatives to mitigate the effects of future incidents.</w:t>
      </w:r>
    </w:p>
    <w:p w14:paraId="6106C1BC" w14:textId="77777777" w:rsidR="005E45F1" w:rsidRPr="005E45F1" w:rsidRDefault="005E45F1" w:rsidP="005E45F1">
      <w:pPr>
        <w:shd w:val="clear" w:color="auto" w:fill="FFFFFF"/>
        <w:spacing w:after="0" w:line="240" w:lineRule="auto"/>
        <w:rPr>
          <w:rFonts w:ascii="Source Sans Pro" w:eastAsia="Times New Roman" w:hAnsi="Source Sans Pro" w:cs="Times New Roman"/>
          <w:color w:val="212529"/>
          <w:sz w:val="30"/>
          <w:szCs w:val="30"/>
        </w:rPr>
      </w:pPr>
      <w:r w:rsidRPr="005E45F1">
        <w:rPr>
          <w:rFonts w:ascii="Arial" w:eastAsia="Times New Roman" w:hAnsi="Arial" w:cs="Arial"/>
          <w:color w:val="212529"/>
          <w:sz w:val="30"/>
          <w:szCs w:val="30"/>
        </w:rPr>
        <w:t>​</w:t>
      </w:r>
    </w:p>
    <w:p w14:paraId="06F822B9" w14:textId="77777777" w:rsidR="00C85FC4" w:rsidRDefault="00C85FC4"/>
    <w:sectPr w:rsidR="00C85FC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ource Sans Pro">
    <w:charset w:val="00"/>
    <w:family w:val="swiss"/>
    <w:pitch w:val="variable"/>
    <w:sig w:usb0="600002F7" w:usb1="02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45F1"/>
    <w:rsid w:val="000322DD"/>
    <w:rsid w:val="005E45F1"/>
    <w:rsid w:val="007B5B9F"/>
    <w:rsid w:val="00865AF6"/>
    <w:rsid w:val="008F1D7D"/>
    <w:rsid w:val="00952254"/>
    <w:rsid w:val="00A60C39"/>
    <w:rsid w:val="00AD24F9"/>
    <w:rsid w:val="00B60707"/>
    <w:rsid w:val="00C85FC4"/>
    <w:rsid w:val="00D8222C"/>
    <w:rsid w:val="00DE2AF5"/>
    <w:rsid w:val="00E441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C50E00"/>
  <w15:chartTrackingRefBased/>
  <w15:docId w15:val="{8F839A7D-E8E7-4CB9-A056-92AA23EDB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406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494</Words>
  <Characters>2820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Boyle</dc:creator>
  <cp:keywords/>
  <dc:description/>
  <cp:lastModifiedBy>Jonathan Forste</cp:lastModifiedBy>
  <cp:revision>3</cp:revision>
  <dcterms:created xsi:type="dcterms:W3CDTF">2022-04-11T20:04:00Z</dcterms:created>
  <dcterms:modified xsi:type="dcterms:W3CDTF">2022-04-11T20:04:00Z</dcterms:modified>
</cp:coreProperties>
</file>